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«Школьная медиация в системе гражданско-правового образования»,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Нормативно-правовое регулирование образовательной деятельности</w:t>
            </w:r>
          </w:p>
          <w:p>
            <w:pPr>
              <w:jc w:val="center"/>
              <w:spacing w:after="0" w:line="240" w:lineRule="auto"/>
              <w:rPr>
                <w:sz w:val="32"/>
                <w:szCs w:val="32"/>
              </w:rPr>
            </w:pPr>
            <w:r>
              <w:rPr>
                <w:rFonts w:ascii="Times New Roman" w:hAnsi="Times New Roman" w:cs="Times New Roman"/>
                <w:color w:val="#000000"/>
                <w:sz w:val="32"/>
                <w:szCs w:val="32"/>
              </w:rPr>
              <w:t> Б1.В.01.01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«Школьная медиация в системе гражданско- правового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597.7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к.ю.н.,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«Школьная медиация в системе гражданско-правового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«Нормативно- правовое регулирование образовательной 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Б1.В.01.01 «Нормативно-правовое регулирование образовательной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«Нормативно-правовое регулирование образовательной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ситуационный анализ конкретного случая, применять медиативные технологии разрешения конфликта и достижения мира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медиативные технологии и альтернативные способы разрешения конфликтов, кодекс профессиональной этики медиатора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оценивать применимость медиации для конкретного случая и применять гуманитарные технологии урегулирования конфликта и поддержания мира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адекватными конкретной ситуации действиями медиатора; организовывать деятельность служб примирения в образовательных организациях</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проблемные ситуации в процессе анализа проблемы, этапы е? разрешения с уч?том вариативных контекстов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грамотно, логично, аргументировано формулирует собственные суждения и оценки, предлагает стратегию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владеть навыком критически анализировать  и выбирать информацию, необходимую для выработки стратегии действий по разрешению проблемной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различными вариантами решения проблемной ситуации на основе системного подхода, оценивает их преимущества и риски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14.5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Б1.В.01.01 «Нормативно-правовое регулирование образовательной деятельности» относится к обязательной части, является дисциплиной Блока Б1. «Дисциплины (модули)». Модуль "Образовательное право"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 в профессиональной коммуникации</w:t>
            </w:r>
          </w:p>
          <w:p>
            <w:pPr>
              <w:jc w:val="center"/>
              <w:spacing w:after="0" w:line="240" w:lineRule="auto"/>
              <w:rPr>
                <w:sz w:val="22"/>
                <w:szCs w:val="22"/>
              </w:rPr>
            </w:pPr>
            <w:r>
              <w:rPr>
                <w:rFonts w:ascii="Times New Roman" w:hAnsi="Times New Roman" w:cs="Times New Roman"/>
                <w:color w:val="#000000"/>
                <w:sz w:val="22"/>
                <w:szCs w:val="22"/>
              </w:rPr>
              <w:t> Модуль "Образовательное право"</w:t>
            </w:r>
          </w:p>
          <w:p>
            <w:pPr>
              <w:jc w:val="center"/>
              <w:spacing w:after="0" w:line="240" w:lineRule="auto"/>
              <w:rPr>
                <w:sz w:val="22"/>
                <w:szCs w:val="22"/>
              </w:rPr>
            </w:pPr>
            <w:r>
              <w:rPr>
                <w:rFonts w:ascii="Times New Roman" w:hAnsi="Times New Roman" w:cs="Times New Roman"/>
                <w:color w:val="#000000"/>
                <w:sz w:val="22"/>
                <w:szCs w:val="22"/>
              </w:rPr>
              <w:t> Модуль "Профессиональная коммуникация"</w:t>
            </w:r>
          </w:p>
          <w:p>
            <w:pPr>
              <w:jc w:val="center"/>
              <w:spacing w:after="0" w:line="240" w:lineRule="auto"/>
              <w:rPr>
                <w:sz w:val="22"/>
                <w:szCs w:val="22"/>
              </w:rPr>
            </w:pPr>
            <w:r>
              <w:rPr>
                <w:rFonts w:ascii="Times New Roman" w:hAnsi="Times New Roman" w:cs="Times New Roman"/>
                <w:color w:val="#000000"/>
                <w:sz w:val="22"/>
                <w:szCs w:val="22"/>
              </w:rPr>
              <w:t> Русский язык в профессиональной сфере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"Конфликты в социально- педагогической деятельности"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 технологическая))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Органы управления образованием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Органы управления образованием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труда педагогических работников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Органы управления образованием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Федеральные государственные образовательные стандарты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труда педагогических работников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Органы управления образованием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труда педагогических работников.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Правовое регулирование управленческих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управленческих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педагогических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управленческих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педагогических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управленческих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педагогических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управленческих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педагогических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Проведение консультации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9239.2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Органы управления образованием в Российской Федерации.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Разграничение полномочий между Российской Федерации, субъектами Российской Федерации и муниципальными образованиями в сфере образования.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труда педагогических работников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труда педагогических работников. Права педагогических работников. Допуск к педагогической деятельности. Требования к образованию.</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управленческих отношений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управления образовательным учреждением. Единоначалие. Самоуправление.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педагогических отношений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Образовательные отношения. Отношения, регулируемые законодательством об образовании.</w:t>
            </w:r>
          </w:p>
          <w:p>
            <w:pPr>
              <w:jc w:val="both"/>
              <w:spacing w:after="0" w:line="240" w:lineRule="auto"/>
              <w:rPr>
                <w:sz w:val="24"/>
                <w:szCs w:val="24"/>
              </w:rPr>
            </w:pPr>
            <w:r>
              <w:rPr>
                <w:rFonts w:ascii="Times New Roman" w:hAnsi="Times New Roman" w:cs="Times New Roman"/>
                <w:color w:val="#000000"/>
                <w:sz w:val="24"/>
                <w:szCs w:val="24"/>
              </w:rPr>
              <w:t> Понятие и состав образовательных правоотношений. Возникновение, изменение и прекращение образовательных правоотношений.</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Органы управления образованием в Российской Федерации.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Органы управления образованием: Федеральные органы управления образованием. Органы управления образованием субъектов РФ. Органы управления образованием муниципальных</w:t>
            </w:r>
          </w:p>
          <w:p>
            <w:pPr>
              <w:jc w:val="both"/>
              <w:spacing w:after="0" w:line="240" w:lineRule="auto"/>
              <w:rPr>
                <w:sz w:val="24"/>
                <w:szCs w:val="24"/>
              </w:rPr>
            </w:pPr>
            <w:r>
              <w:rPr>
                <w:rFonts w:ascii="Times New Roman" w:hAnsi="Times New Roman" w:cs="Times New Roman"/>
                <w:color w:val="#000000"/>
                <w:sz w:val="24"/>
                <w:szCs w:val="24"/>
              </w:rPr>
              <w:t> образований.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управленческих отношений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формирования и компетенция органов управления образовательного учреждения. Устав образовательного учреждения и разграничение полномочий между советом образовательного учреждения и руководителем образовательного учреждения.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педагогических отношений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Права, обязанности и ответственность родителей и иных законных представителей несовершеннолетних обучающихся (воспитанников). Образовательные учреждения (организации). Организационно-правовые формы и типы образовательных учреждений (организаций).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Органы управления образованием в Российской Федерации.</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Компетенция органов государственной власти Российской Федерации, субъектов Российской Федерации и органов местного самоуправления в сфере образования.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труда педагогических работников.</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труда педагогических работников. Права педагогических работников. Допуск к педагогической деятельности. Требования к образованию. Порядок заключения трудового договора. Запрет на занятие педагогической деятельностью. Особенности права на отпуск педагогических работников.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управленческих отношений</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управления образовательным учреждением. Единоначалие. Самоуправление. Особенности управления высшим учебным заведением. Автономия высших учебных заведений и академические свободы. Органы самоуправления образовательным учреждением. Общее собрание (конференция) коллектива образовательного учреждения. Совет образовательного учреждения. Попечительский совет. Ученый совет. Педагогический совет. Порядок формирования и компетенция органов самоуправления образовательного учреждения. Органы управления образовательным учреждением. Заведующий, директор, ректор, иной руководитель (администратор) образовательного учреждения. Особенности организации управления высшим учебным заведением. Президент вуза.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педагогических отношений</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Образовательные отношения. Отношения, регулируемые законодательством об образовании.</w:t>
            </w:r>
          </w:p>
          <w:p>
            <w:pPr>
              <w:jc w:val="left"/>
              <w:spacing w:after="0" w:line="240" w:lineRule="auto"/>
              <w:rPr>
                <w:sz w:val="24"/>
                <w:szCs w:val="24"/>
              </w:rPr>
            </w:pPr>
            <w:r>
              <w:rPr>
                <w:rFonts w:ascii="Times New Roman" w:hAnsi="Times New Roman" w:cs="Times New Roman"/>
                <w:color w:val="#000000"/>
                <w:sz w:val="24"/>
                <w:szCs w:val="24"/>
              </w:rPr>
              <w:t> Понятие и состав образовательных правоотношений. Возникновение, изменение и прекращение образовательных правоотношений. Объект образовательных отношений: знания, умения, навыки и общая культура обучающихся. Субъектный состав образовательных правоотношений. Основные права, обязанности и ответственность обучающихся (воспитанников). Социальная защита обучающихся (воспитанников).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«Нормативно- правовое регулирование образовательной деятельности» / Иванов В.И..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Политическая</w:t>
            </w:r>
            <w:r>
              <w:rPr/>
              <w:t xml:space="preserve"> </w:t>
            </w:r>
            <w:r>
              <w:rPr>
                <w:rFonts w:ascii="Times New Roman" w:hAnsi="Times New Roman" w:cs="Times New Roman"/>
                <w:color w:val="#000000"/>
                <w:sz w:val="24"/>
                <w:szCs w:val="24"/>
              </w:rPr>
              <w:t>медиация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Нигматуллина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Терновая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978-5-534-05665-5.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https://urait.ru/bcode/438923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Медиация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Мельниченко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978-5-394-02344-6.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http://www.iprbookshop.ru/75215.html</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43.83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390.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2023-2024_ФГОС3++2023_Маг-ОФО-ПО(Шк мед)(23)_plx_Нормативно-правовое регулирование образовательной деятельности</dc:title>
  <dc:creator>FastReport.NET</dc:creator>
</cp:coreProperties>
</file>